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a327eaf20120f593c74210d85f12e4f683aa9d"/>
    <w:p>
      <w:pPr>
        <w:pStyle w:val="Heading1"/>
      </w:pPr>
      <w:r>
        <w:t xml:space="preserve">Real Numbers — Quick Revision Sheet (Board Syllabus Only)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 — use this the night before the exam.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FTA:</w:t>
      </w:r>
      <w:r>
        <w:t xml:space="preserve"> </w:t>
      </w:r>
      <w:r>
        <w:t xml:space="preserve">every composite number factorises into primes uniquely.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HCF</w:t>
      </w:r>
      <w:r>
        <w:t xml:space="preserve"> </w:t>
      </w:r>
      <w:r>
        <w:t xml:space="preserve">= smallest common power;</w:t>
      </w:r>
      <w:r>
        <w:t xml:space="preserve"> </w:t>
      </w:r>
      <w:r>
        <w:rPr>
          <w:bCs/>
          <w:b/>
        </w:rPr>
        <w:t xml:space="preserve">LCM</w:t>
      </w:r>
      <w:r>
        <w:t xml:space="preserve"> </w:t>
      </w:r>
      <w:r>
        <w:t xml:space="preserve">= largest power of every prime seen.</w:t>
      </w:r>
    </w:p>
    <w:p>
      <w:pPr>
        <w:numPr>
          <w:ilvl w:val="0"/>
          <w:numId w:val="1001"/>
        </w:numPr>
        <w:pStyle w:val="Compact"/>
      </w:pPr>
      <m:oMath>
        <m:r>
          <m:rPr>
            <m:nor/>
            <m:sty m:val="p"/>
          </m:rPr>
          <m:t>HCF</m:t>
        </m:r>
        <m:r>
          <m:rPr>
            <m:sty m:val="p"/>
          </m:rPr>
          <m:t>×</m:t>
        </m:r>
        <m:r>
          <m:rPr>
            <m:nor/>
            <m:sty m:val="p"/>
          </m:rPr>
          <m:t>LCM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— two numbers only.</w:t>
      </w:r>
    </w:p>
    <w:p>
      <w:pPr>
        <w:numPr>
          <w:ilvl w:val="0"/>
          <w:numId w:val="1001"/>
        </w:numPr>
        <w:pStyle w:val="Compact"/>
      </w:pPr>
      <w:r>
        <w:t xml:space="preserve">Real-life problems:</w:t>
      </w:r>
      <w:r>
        <w:t xml:space="preserve"> </w:t>
      </w:r>
      <w:r>
        <w:t xml:space="preserve">“</w:t>
      </w:r>
      <w:r>
        <w:t xml:space="preserve">max size / same groups</w:t>
      </w:r>
      <w:r>
        <w:t xml:space="preserve">”</w:t>
      </w:r>
      <w:r>
        <w:t xml:space="preserve"> </w:t>
      </w:r>
      <w:r>
        <w:t xml:space="preserve">→ HCF;</w:t>
      </w:r>
      <w:r>
        <w:t xml:space="preserve"> </w:t>
      </w:r>
      <w:r>
        <w:t xml:space="preserve">“</w:t>
      </w:r>
      <w:r>
        <w:t xml:space="preserve">together again / smallest common</w:t>
      </w:r>
      <w:r>
        <w:t xml:space="preserve">”</w:t>
      </w:r>
      <w:r>
        <w:t xml:space="preserve"> </w:t>
      </w:r>
      <w:r>
        <w:t xml:space="preserve">→ LCM.</w:t>
      </w:r>
    </w:p>
    <w:p>
      <w:pPr>
        <w:numPr>
          <w:ilvl w:val="0"/>
          <w:numId w:val="1001"/>
        </w:numPr>
        <w:pStyle w:val="Compact"/>
      </w:pPr>
      <w:r>
        <w:t xml:space="preserve">To prove</w:t>
      </w:r>
      <w:r>
        <w:t xml:space="preserve"> </w:t>
      </w:r>
      <m:oMath>
        <m:rad>
          <m:radPr>
            <m:degHide m:val="on"/>
          </m:radPr>
          <m:deg/>
          <m:e>
            <m:r>
              <m:t>p</m:t>
            </m:r>
          </m:e>
        </m:rad>
      </m:oMath>
      <w:r>
        <w:t xml:space="preserve"> </w:t>
      </w:r>
      <w:r>
        <w:t xml:space="preserve">irrational: assume</w:t>
      </w:r>
      <w:r>
        <w:t xml:space="preserve"> </w:t>
      </w:r>
      <m:oMath>
        <m:rad>
          <m:radPr>
            <m:degHide m:val="on"/>
          </m:radPr>
          <m:deg/>
          <m:e>
            <m:r>
              <m:t>p</m:t>
            </m:r>
          </m:e>
        </m:rad>
        <m:r>
          <m:rPr>
            <m:sty m:val="p"/>
          </m:rPr>
          <m:t>=</m:t>
        </m:r>
        <m:f>
          <m:fPr>
            <m:type m:val="lin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in lowest terms → derive</w:t>
      </w:r>
      <w:r>
        <w:t xml:space="preserve"> </w:t>
      </w:r>
      <m:oMath>
        <m:r>
          <m:t>p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→ derive</w:t>
      </w:r>
      <w:r>
        <w:t xml:space="preserve"> </w:t>
      </w:r>
      <m:oMath>
        <m:r>
          <m:t>p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too → contradiction.</w:t>
      </w:r>
    </w:p>
    <w:p>
      <w:pPr>
        <w:numPr>
          <w:ilvl w:val="0"/>
          <w:numId w:val="1001"/>
        </w:numPr>
        <w:pStyle w:val="Compact"/>
      </w:pPr>
      <w:r>
        <w:t xml:space="preserve">rational ± irrational = irrational; non-zero rational × irrational = irrational.</w:t>
      </w:r>
    </w:p>
    <w:p>
      <w:pPr>
        <w:numPr>
          <w:ilvl w:val="0"/>
          <w:numId w:val="1001"/>
        </w:numPr>
        <w:pStyle w:val="Compact"/>
      </w:pPr>
      <w:r>
        <w:t xml:space="preserve">Case-study questions (4–5 marks) are almost always a single HCF or LCM computation split into sub-parts — read carefully to see which one is being asked in each sub-part.</w:t>
      </w:r>
    </w:p>
    <w:p>
      <w:pPr>
        <w:pStyle w:val="BlockText"/>
      </w:pPr>
      <w:r>
        <w:t xml:space="preserve">Beyond-syllabus topics (Euclid’s Division Lemma/Algorithm, terminating-decimal theorem) are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in this revision sheet on purpose — see the separate Formula &amp; Result Book, Part B, only if you want the extra depth.</w:t>
      </w:r>
    </w:p>
    <w:bookmarkEnd w:id="20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2026-09-16T02:04:21Z</dcterms:created>
  <dcterms:modified xsi:type="dcterms:W3CDTF">2026-09-16T02:04:21Z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