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0"/>
        </w:rPr>
        <w:t>MATHS TOOLKIT</w:t>
      </w:r>
    </w:p>
    <w:p>
      <w:pPr>
        <w:jc w:val="center"/>
      </w:pPr>
      <w:r>
        <w:rPr>
          <w:i/>
          <w:color w:val="1F6F78"/>
          <w:sz w:val="21"/>
        </w:rPr>
        <w:t>Class 10 Mathematics | Chapter 1 - Real Numbers | Pre-Board Sectional Test</w:t>
      </w:r>
    </w:p>
    <w:p>
      <w:pPr>
        <w:spacing w:after="120"/>
        <w:pBdr>
          <w:bottom w:val="single" w:sz="18" w:color="1F3A5F"/>
        </w:pBdr>
      </w:pPr>
    </w:p>
    <w:p>
      <w:pPr>
        <w:jc w:val="center"/>
      </w:pPr>
      <w:r>
        <w:rPr>
          <w:b/>
          <w:color w:val="1F3A5F"/>
          <w:sz w:val="30"/>
        </w:rPr>
        <w:t>Real Numbers — Pre-Board Sectional Test</w:t>
      </w:r>
    </w:p>
    <w:tbl>
      <w:tblPr>
        <w:tblW w:type="auto" w:w="0"/>
        <w:jc w:val="center"/>
        <w:tblLook w:firstColumn="1" w:firstRow="1" w:lastColumn="0" w:lastRow="0" w:noHBand="0" w:noVBand="1" w:val="04A0"/>
      </w:tblPr>
      <w:tblGrid>
        <w:gridCol w:w="5043"/>
        <w:gridCol w:w="5043"/>
      </w:tblGrid>
      <w:tr>
        <w:tc>
          <w:tcPr>
            <w:tcW w:type="dxa" w:w="5043"/>
            <w:tcBorders>
              <w:top w:val="single" w:sz="4" w:color="1F3A5F"/>
              <w:left w:val="single" w:sz="4" w:color="1F3A5F"/>
              <w:bottom w:val="single" w:sz="4" w:color="1F3A5F"/>
              <w:right w:val="single" w:sz="4" w:color="1F3A5F"/>
            </w:tcBorders>
          </w:tcPr>
          <w:p>
            <w:r/>
            <w:r>
              <w:rPr>
                <w:b/>
              </w:rPr>
              <w:t xml:space="preserve">Name: </w:t>
            </w:r>
            <w:r>
              <w:t>_______________________________________</w:t>
            </w:r>
          </w:p>
        </w:tc>
        <w:tc>
          <w:tcPr>
            <w:tcW w:type="dxa" w:w="5043"/>
            <w:tcBorders>
              <w:top w:val="single" w:sz="4" w:color="1F3A5F"/>
              <w:left w:val="single" w:sz="4" w:color="1F3A5F"/>
              <w:bottom w:val="single" w:sz="4" w:color="1F3A5F"/>
              <w:right w:val="single" w:sz="4" w:color="1F3A5F"/>
            </w:tcBorders>
          </w:tcPr>
          <w:p>
            <w:r/>
            <w:r>
              <w:rPr>
                <w:b/>
              </w:rPr>
              <w:t xml:space="preserve">Roll No.: </w:t>
            </w:r>
            <w:r>
              <w:t>______________</w:t>
            </w:r>
          </w:p>
        </w:tc>
      </w:tr>
      <w:tr>
        <w:tc>
          <w:tcPr>
            <w:tcW w:type="dxa" w:w="5043"/>
            <w:tcBorders>
              <w:top w:val="single" w:sz="4" w:color="1F3A5F"/>
              <w:left w:val="single" w:sz="4" w:color="1F3A5F"/>
              <w:bottom w:val="single" w:sz="4" w:color="1F3A5F"/>
              <w:right w:val="single" w:sz="4" w:color="1F3A5F"/>
            </w:tcBorders>
          </w:tcPr>
          <w:p>
            <w:r/>
            <w:r>
              <w:rPr>
                <w:b/>
              </w:rPr>
              <w:t>Time: 40 minutes</w:t>
            </w:r>
          </w:p>
        </w:tc>
        <w:tc>
          <w:tcPr>
            <w:tcW w:type="dxa" w:w="5043"/>
            <w:tcBorders>
              <w:top w:val="single" w:sz="4" w:color="1F3A5F"/>
              <w:left w:val="single" w:sz="4" w:color="1F3A5F"/>
              <w:bottom w:val="single" w:sz="4" w:color="1F3A5F"/>
              <w:right w:val="single" w:sz="4" w:color="1F3A5F"/>
            </w:tcBorders>
          </w:tcPr>
          <w:p>
            <w:r/>
            <w:r>
              <w:rPr>
                <w:b/>
              </w:rPr>
              <w:t>Maximum Marks: 20</w:t>
            </w:r>
          </w:p>
        </w:tc>
      </w:tr>
    </w:tbl>
    <w:p/>
    <w:p/>
    <w:p>
      <w:r>
        <w:rPr>
          <w:b/>
          <w:color w:val="1F3A5F"/>
        </w:rPr>
        <w:t>General Instructions:</w:t>
      </w:r>
    </w:p>
    <w:p>
      <w:pPr>
        <w:pStyle w:val="ListBullet"/>
      </w:pPr>
      <w:r>
        <w:t>All questions are compulsory.</w:t>
      </w:r>
    </w:p>
    <w:p>
      <w:pPr>
        <w:pStyle w:val="ListBullet"/>
      </w:pPr>
      <w:r>
        <w:t>Section A carries 1 mark each; Section B carries 2 marks each; Section C carries 3 marks each; Section D is a 5-mark case-study question with sub-parts.</w:t>
      </w:r>
    </w:p>
    <w:p>
      <w:pPr>
        <w:pStyle w:val="ListBullet"/>
      </w:pPr>
      <w:r>
        <w:t>This section follows the exact board exam pattern - use it to practise answer-writing under the real marking scheme, not just to find the right option.</w:t>
      </w:r>
    </w:p>
    <w:p/>
    <w:p>
      <w:pPr>
        <w:spacing w:before="200" w:after="80"/>
        <w:pBdr>
          <w:bottom w:val="single" w:sz="8" w:color="1F6F78"/>
        </w:pBdr>
      </w:pPr>
      <w:r>
        <w:rPr>
          <w:b/>
          <w:color w:val="1F6F78"/>
          <w:sz w:val="26"/>
        </w:rPr>
        <w:t>Section A - Multiple Choice Questions (1 mark each)</w:t>
      </w:r>
    </w:p>
    <w:p>
      <w:pPr>
        <w:spacing w:before="160"/>
      </w:pPr>
      <w:r>
        <w:rPr>
          <w:b/>
        </w:rPr>
        <w:t xml:space="preserve">1. </w:t>
      </w:r>
      <w:r>
        <w:t>If 96 = 2ᵃ × 3, the value of a is:</w:t>
      </w:r>
      <w:r>
        <w:rPr>
          <w:i/>
          <w:color w:val="555555"/>
        </w:rPr>
        <w:t xml:space="preserve"> [1 mark]</w:t>
      </w:r>
    </w:p>
    <w:p>
      <w:pPr>
        <w:ind w:left="340"/>
      </w:pPr>
      <w:r>
        <w:t>(a) 3     (b) 4     (c) 5     (d) 6</w:t>
      </w:r>
    </w:p>
    <w:p>
      <w:pPr>
        <w:spacing w:before="160"/>
      </w:pPr>
      <w:r>
        <w:rPr>
          <w:b/>
        </w:rPr>
        <w:t xml:space="preserve">2. </w:t>
      </w:r>
      <w:r>
        <w:t>If HCF(a, b) = 1, the positive integers a and b are called:</w:t>
      </w:r>
      <w:r>
        <w:rPr>
          <w:i/>
          <w:color w:val="555555"/>
        </w:rPr>
        <w:t xml:space="preserve"> [1 mark]</w:t>
      </w:r>
    </w:p>
    <w:p>
      <w:pPr>
        <w:ind w:left="340"/>
      </w:pPr>
      <w:r>
        <w:t>(a) twin primes     (b) co-primes     (c) composite numbers     (d) perfect numbers</w:t>
      </w:r>
    </w:p>
    <w:p>
      <w:pPr>
        <w:spacing w:before="160"/>
      </w:pPr>
      <w:r>
        <w:rPr>
          <w:b/>
        </w:rPr>
        <w:t xml:space="preserve">3. </w:t>
      </w:r>
      <w:r>
        <w:t>√2 + √3 is:</w:t>
      </w:r>
      <w:r>
        <w:rPr>
          <w:i/>
          <w:color w:val="555555"/>
        </w:rPr>
        <w:t xml:space="preserve"> [1 mark]</w:t>
      </w:r>
    </w:p>
    <w:p>
      <w:pPr>
        <w:ind w:left="340"/>
      </w:pPr>
      <w:r>
        <w:t>(a) rational     (b) irrational     (c) an integer     (d) zero</w:t>
      </w:r>
    </w:p>
    <w:p>
      <w:pPr>
        <w:spacing w:before="160"/>
      </w:pPr>
      <w:r>
        <w:rPr>
          <w:b/>
        </w:rPr>
        <w:t xml:space="preserve">4. </w:t>
      </w:r>
      <w:r>
        <w:t>The number of prime factors of 2 × 3 × 5 × 7 × 11 is:</w:t>
      </w:r>
      <w:r>
        <w:rPr>
          <w:i/>
          <w:color w:val="555555"/>
        </w:rPr>
        <w:t xml:space="preserve"> [1 mark]</w:t>
      </w:r>
    </w:p>
    <w:p>
      <w:pPr>
        <w:ind w:left="340"/>
      </w:pPr>
      <w:r>
        <w:t>(a) 3     (b) 4     (c) 5     (d) 6</w:t>
      </w:r>
    </w:p>
    <w:p>
      <w:pPr>
        <w:spacing w:before="160"/>
      </w:pPr>
      <w:r>
        <w:rPr>
          <w:b/>
        </w:rPr>
        <w:t xml:space="preserve">5. </w:t>
      </w:r>
      <w:r>
        <w:t>Which of the following has a terminating decimal expansion?</w:t>
      </w:r>
      <w:r>
        <w:rPr>
          <w:i/>
          <w:color w:val="555555"/>
        </w:rPr>
        <w:t xml:space="preserve"> [1 mark]</w:t>
      </w:r>
    </w:p>
    <w:p>
      <w:pPr>
        <w:ind w:left="340"/>
      </w:pPr>
      <w:r>
        <w:t>(a) 1/3     (b) 7/8     (c) 5/6     (d) 1/7</w:t>
      </w:r>
    </w:p>
    <w:p>
      <w:pPr>
        <w:spacing w:before="200" w:after="80"/>
        <w:pBdr>
          <w:bottom w:val="single" w:sz="8" w:color="1F6F78"/>
        </w:pBdr>
      </w:pPr>
      <w:r>
        <w:rPr>
          <w:b/>
          <w:color w:val="1F6F78"/>
          <w:sz w:val="26"/>
        </w:rPr>
        <w:t>Section B - Very Short Answer Questions (2 marks each)</w:t>
      </w:r>
    </w:p>
    <w:p>
      <w:pPr>
        <w:spacing w:before="160"/>
      </w:pPr>
      <w:r>
        <w:rPr>
          <w:b/>
        </w:rPr>
        <w:t xml:space="preserve">6. </w:t>
      </w:r>
      <w:r>
        <w:t>Find the HCF and LCM of 26 and 91 using the Fundamental Theorem of Arithmetic.</w:t>
      </w:r>
      <w:r>
        <w:rPr>
          <w:i/>
          <w:color w:val="555555"/>
        </w:rPr>
        <w:t xml:space="preserve"> [2 marks]</w:t>
      </w:r>
    </w:p>
    <w:p>
      <w:pPr>
        <w:spacing w:before="160"/>
      </w:pPr>
      <w:r>
        <w:rPr>
          <w:b/>
        </w:rPr>
        <w:t xml:space="preserve">7. </w:t>
      </w:r>
      <w:r>
        <w:t>Prove that √3 is an irrational number.</w:t>
      </w:r>
      <w:r>
        <w:rPr>
          <w:i/>
          <w:color w:val="555555"/>
        </w:rPr>
        <w:t xml:space="preserve"> [2 marks]</w:t>
      </w:r>
    </w:p>
    <w:p>
      <w:pPr>
        <w:spacing w:before="200" w:after="80"/>
        <w:pBdr>
          <w:bottom w:val="single" w:sz="8" w:color="1F6F78"/>
        </w:pBdr>
      </w:pPr>
      <w:r>
        <w:rPr>
          <w:b/>
          <w:color w:val="1F6F78"/>
          <w:sz w:val="26"/>
        </w:rPr>
        <w:t>Section C - Short Answer Questions (3 marks each)</w:t>
      </w:r>
    </w:p>
    <w:p>
      <w:pPr>
        <w:spacing w:before="160"/>
      </w:pPr>
      <w:r>
        <w:rPr>
          <w:b/>
        </w:rPr>
        <w:t xml:space="preserve">8. </w:t>
      </w:r>
      <w:r>
        <w:t>Prove that 5 − 2√3 is irrational, given that √3 is irrational.</w:t>
      </w:r>
      <w:r>
        <w:rPr>
          <w:i/>
          <w:color w:val="555555"/>
        </w:rPr>
        <w:t xml:space="preserve"> [3 marks]</w:t>
      </w:r>
    </w:p>
    <w:p>
      <w:pPr>
        <w:spacing w:before="160"/>
      </w:pPr>
      <w:r>
        <w:rPr>
          <w:b/>
        </w:rPr>
        <w:t xml:space="preserve">9. </w:t>
      </w:r>
      <w:r>
        <w:t>Two tankers contain 850 litres and 680 litres of fuel respectively. Find the maximum capacity of a container that can measure the fuel of both tankers an exact number of times.</w:t>
      </w:r>
      <w:r>
        <w:rPr>
          <w:i/>
          <w:color w:val="555555"/>
        </w:rPr>
        <w:t xml:space="preserve"> [3 marks]</w:t>
      </w:r>
    </w:p>
    <w:p>
      <w:pPr>
        <w:spacing w:before="200" w:after="80"/>
        <w:pBdr>
          <w:bottom w:val="single" w:sz="8" w:color="1F6F78"/>
        </w:pBdr>
      </w:pPr>
      <w:r>
        <w:rPr>
          <w:b/>
          <w:color w:val="1F6F78"/>
          <w:sz w:val="26"/>
        </w:rPr>
        <w:t>Section D - Case Study Based Question (5 marks)</w:t>
      </w:r>
    </w:p>
    <w:p>
      <w:pPr>
        <w:spacing w:before="160"/>
      </w:pPr>
      <w:r>
        <w:rPr>
          <w:b/>
        </w:rPr>
        <w:t xml:space="preserve">10. </w:t>
      </w:r>
      <w:r>
        <w:t>In a seminar, the number of participants in the Hindi, English and Mathematics sections are 60, 84 and 108 respectively. The organiser wants to seat them in rooms such that each room has participants of only one subject and the same number of participants, using the minimum possible number of rooms.</w:t>
      </w:r>
      <w:r>
        <w:rPr>
          <w:i/>
          <w:color w:val="555555"/>
        </w:rPr>
        <w:t xml:space="preserve"> [5 marks]</w:t>
      </w:r>
    </w:p>
    <w:p>
      <w:pPr>
        <w:ind w:left="340"/>
      </w:pPr>
      <w:r>
        <w:t xml:space="preserve">(i) The maximum number of participants that can be seated in each room is: </w:t>
      </w:r>
      <w:r>
        <w:rPr>
          <w:i/>
          <w:color w:val="555555"/>
        </w:rPr>
        <w:t>[1 mark]</w:t>
      </w:r>
    </w:p>
    <w:p>
      <w:pPr>
        <w:ind w:left="340"/>
      </w:pPr>
      <w:r>
        <w:t xml:space="preserve">(ii) Find the number of rooms required for each subject, and hence the total number of rooms. </w:t>
      </w:r>
      <w:r>
        <w:rPr>
          <w:i/>
          <w:color w:val="555555"/>
        </w:rPr>
        <w:t>[2 marks]</w:t>
      </w:r>
    </w:p>
    <w:p>
      <w:pPr>
        <w:ind w:left="340"/>
      </w:pPr>
      <w:r>
        <w:t xml:space="preserve">(iii) Find LCM(60, 84, 108). </w:t>
      </w:r>
      <w:r>
        <w:rPr>
          <w:i/>
          <w:color w:val="555555"/>
        </w:rPr>
        <w:t>[2 marks]</w:t>
      </w:r>
    </w:p>
    <w:sectPr w:rsidR="00FC693F" w:rsidRPr="0006063C" w:rsidSect="00034616">
      <w:pgSz w:w="12240" w:h="15840"/>
      <w:pgMar w:top="850"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